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62"/>
        <w:gridCol w:w="620"/>
        <w:gridCol w:w="777"/>
        <w:gridCol w:w="284"/>
        <w:gridCol w:w="283"/>
        <w:gridCol w:w="142"/>
        <w:gridCol w:w="851"/>
        <w:gridCol w:w="324"/>
        <w:gridCol w:w="101"/>
        <w:gridCol w:w="850"/>
        <w:gridCol w:w="537"/>
        <w:gridCol w:w="739"/>
        <w:gridCol w:w="142"/>
        <w:gridCol w:w="709"/>
        <w:gridCol w:w="320"/>
        <w:gridCol w:w="137"/>
        <w:gridCol w:w="2541"/>
      </w:tblGrid>
      <w:tr w:rsidR="00C86E5F" w:rsidRPr="00722E96" w:rsidTr="00C86E5F">
        <w:trPr>
          <w:trHeight w:val="330"/>
        </w:trPr>
        <w:tc>
          <w:tcPr>
            <w:tcW w:w="4815" w:type="dxa"/>
            <w:gridSpan w:val="10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Área de Identificación / Unidad Administrativa</w:t>
            </w:r>
          </w:p>
        </w:tc>
        <w:tc>
          <w:tcPr>
            <w:tcW w:w="5975" w:type="dxa"/>
            <w:gridSpan w:val="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Área Generadora</w:t>
            </w:r>
          </w:p>
        </w:tc>
      </w:tr>
      <w:tr w:rsidR="00C86E5F" w:rsidRPr="00722E96" w:rsidTr="00C86E5F">
        <w:trPr>
          <w:trHeight w:val="330"/>
        </w:trPr>
        <w:tc>
          <w:tcPr>
            <w:tcW w:w="4815" w:type="dxa"/>
            <w:gridSpan w:val="10"/>
            <w:hideMark/>
          </w:tcPr>
          <w:p w:rsidR="00722E96" w:rsidRPr="00722E96" w:rsidRDefault="001967EE" w:rsidP="001967EE">
            <w:pPr>
              <w:jc w:val="center"/>
            </w:pPr>
            <w:r>
              <w:t>(1)</w:t>
            </w:r>
            <w:r>
              <w:t xml:space="preserve"> </w:t>
            </w:r>
            <w:r w:rsidR="0087757D">
              <w:t>Jefatura de Archivo de Concentración</w:t>
            </w:r>
            <w:r>
              <w:t xml:space="preserve"> </w:t>
            </w:r>
          </w:p>
        </w:tc>
        <w:tc>
          <w:tcPr>
            <w:tcW w:w="5975" w:type="dxa"/>
            <w:gridSpan w:val="8"/>
            <w:hideMark/>
          </w:tcPr>
          <w:p w:rsidR="00722E96" w:rsidRPr="00722E96" w:rsidRDefault="001967EE" w:rsidP="00335805">
            <w:pPr>
              <w:jc w:val="center"/>
            </w:pPr>
            <w:r>
              <w:t>(2</w:t>
            </w:r>
            <w:r>
              <w:t>)</w:t>
            </w:r>
            <w:r w:rsidR="0087757D">
              <w:t>Dirección General de Archivo Municipal</w:t>
            </w:r>
          </w:p>
        </w:tc>
      </w:tr>
      <w:tr w:rsidR="0087757D" w:rsidRPr="00722E96" w:rsidTr="0087757D">
        <w:trPr>
          <w:trHeight w:val="330"/>
        </w:trPr>
        <w:tc>
          <w:tcPr>
            <w:tcW w:w="127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Fondo</w:t>
            </w:r>
          </w:p>
        </w:tc>
        <w:tc>
          <w:tcPr>
            <w:tcW w:w="9519" w:type="dxa"/>
            <w:gridSpan w:val="17"/>
            <w:noWrap/>
            <w:hideMark/>
          </w:tcPr>
          <w:p w:rsidR="00722E96" w:rsidRPr="00722E96" w:rsidRDefault="001967EE" w:rsidP="00C86E5F">
            <w:r>
              <w:t>(3</w:t>
            </w:r>
            <w:r>
              <w:t>)</w:t>
            </w:r>
            <w:r>
              <w:t xml:space="preserve"> </w:t>
            </w:r>
            <w:r w:rsidR="0087757D">
              <w:t>Municipio de Othón P. Blanco</w:t>
            </w:r>
          </w:p>
        </w:tc>
      </w:tr>
      <w:tr w:rsidR="0087757D" w:rsidRPr="00722E96" w:rsidTr="0087757D">
        <w:trPr>
          <w:trHeight w:val="330"/>
        </w:trPr>
        <w:tc>
          <w:tcPr>
            <w:tcW w:w="127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Sección</w:t>
            </w:r>
          </w:p>
        </w:tc>
        <w:tc>
          <w:tcPr>
            <w:tcW w:w="9519" w:type="dxa"/>
            <w:gridSpan w:val="17"/>
            <w:noWrap/>
            <w:hideMark/>
          </w:tcPr>
          <w:p w:rsidR="00722E96" w:rsidRPr="00722E96" w:rsidRDefault="001967EE" w:rsidP="00C86E5F">
            <w:r>
              <w:t xml:space="preserve">(4) </w:t>
            </w:r>
            <w:r w:rsidR="0087757D">
              <w:t>2</w:t>
            </w:r>
            <w:r w:rsidR="00722E96" w:rsidRPr="00722E96">
              <w:t xml:space="preserve">S </w:t>
            </w:r>
            <w:r w:rsidR="0087757D">
              <w:t>Actividades Operativas</w:t>
            </w:r>
          </w:p>
        </w:tc>
      </w:tr>
      <w:tr w:rsidR="0087757D" w:rsidRPr="00722E96" w:rsidTr="0087757D">
        <w:trPr>
          <w:trHeight w:val="330"/>
        </w:trPr>
        <w:tc>
          <w:tcPr>
            <w:tcW w:w="127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Serie</w:t>
            </w:r>
          </w:p>
        </w:tc>
        <w:tc>
          <w:tcPr>
            <w:tcW w:w="9519" w:type="dxa"/>
            <w:gridSpan w:val="17"/>
            <w:noWrap/>
            <w:hideMark/>
          </w:tcPr>
          <w:p w:rsidR="00722E96" w:rsidRPr="00722E96" w:rsidRDefault="001967EE" w:rsidP="00C86E5F">
            <w:r>
              <w:t xml:space="preserve">(5) </w:t>
            </w:r>
            <w:r w:rsidR="0087757D">
              <w:t>1 Transferencias Primarias de las Unidades Administrativas</w:t>
            </w:r>
          </w:p>
        </w:tc>
      </w:tr>
      <w:tr w:rsidR="0087757D" w:rsidRPr="00722E96" w:rsidTr="0087757D">
        <w:trPr>
          <w:trHeight w:val="330"/>
        </w:trPr>
        <w:tc>
          <w:tcPr>
            <w:tcW w:w="127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proofErr w:type="spellStart"/>
            <w:r w:rsidRPr="00722E96">
              <w:rPr>
                <w:b/>
                <w:bCs/>
              </w:rPr>
              <w:t>Subserie</w:t>
            </w:r>
            <w:proofErr w:type="spellEnd"/>
          </w:p>
        </w:tc>
        <w:tc>
          <w:tcPr>
            <w:tcW w:w="9519" w:type="dxa"/>
            <w:gridSpan w:val="17"/>
            <w:noWrap/>
            <w:hideMark/>
          </w:tcPr>
          <w:p w:rsidR="00722E96" w:rsidRPr="00722E96" w:rsidRDefault="001967EE" w:rsidP="00C86E5F">
            <w:r>
              <w:t xml:space="preserve">(6) </w:t>
            </w:r>
            <w:r w:rsidR="0087757D">
              <w:t>2 Documentos de Comprobación Administrativa Inmediata</w:t>
            </w:r>
          </w:p>
        </w:tc>
      </w:tr>
      <w:tr w:rsidR="00722E96" w:rsidRPr="00722E96" w:rsidTr="00C86E5F">
        <w:trPr>
          <w:trHeight w:val="330"/>
        </w:trPr>
        <w:tc>
          <w:tcPr>
            <w:tcW w:w="4390" w:type="dxa"/>
            <w:gridSpan w:val="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Código de Clasificación Archivística</w:t>
            </w:r>
          </w:p>
        </w:tc>
        <w:tc>
          <w:tcPr>
            <w:tcW w:w="2551" w:type="dxa"/>
            <w:gridSpan w:val="5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Número de Expediente</w:t>
            </w:r>
          </w:p>
        </w:tc>
        <w:tc>
          <w:tcPr>
            <w:tcW w:w="1171" w:type="dxa"/>
            <w:gridSpan w:val="3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Año</w:t>
            </w:r>
          </w:p>
        </w:tc>
        <w:tc>
          <w:tcPr>
            <w:tcW w:w="2678" w:type="dxa"/>
            <w:gridSpan w:val="2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Legajo</w:t>
            </w:r>
          </w:p>
        </w:tc>
      </w:tr>
      <w:tr w:rsidR="00722E96" w:rsidRPr="00722E96" w:rsidTr="00C86E5F">
        <w:trPr>
          <w:trHeight w:val="330"/>
        </w:trPr>
        <w:tc>
          <w:tcPr>
            <w:tcW w:w="4390" w:type="dxa"/>
            <w:gridSpan w:val="8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(7) </w:t>
            </w:r>
            <w:r w:rsidR="0087757D">
              <w:t>MOPB/2</w:t>
            </w:r>
            <w:r w:rsidR="00722E96" w:rsidRPr="00722E96">
              <w:t>S.</w:t>
            </w:r>
            <w:r w:rsidR="0087757D">
              <w:t>1</w:t>
            </w:r>
            <w:r w:rsidR="00722E96" w:rsidRPr="00722E96">
              <w:t>.2</w:t>
            </w:r>
          </w:p>
        </w:tc>
        <w:tc>
          <w:tcPr>
            <w:tcW w:w="2551" w:type="dxa"/>
            <w:gridSpan w:val="5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(8) </w:t>
            </w:r>
            <w:r w:rsidR="00335805">
              <w:t>3</w:t>
            </w:r>
          </w:p>
        </w:tc>
        <w:tc>
          <w:tcPr>
            <w:tcW w:w="1171" w:type="dxa"/>
            <w:gridSpan w:val="3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(9) </w:t>
            </w:r>
            <w:r w:rsidR="00722E96" w:rsidRPr="00722E96">
              <w:t>2</w:t>
            </w:r>
            <w:r w:rsidR="0087757D">
              <w:t>021</w:t>
            </w:r>
          </w:p>
        </w:tc>
        <w:tc>
          <w:tcPr>
            <w:tcW w:w="2678" w:type="dxa"/>
            <w:gridSpan w:val="2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(10) </w:t>
            </w:r>
            <w:r w:rsidR="00722E96" w:rsidRPr="00722E96">
              <w:t>Tomo 1 / Tomo II</w:t>
            </w:r>
          </w:p>
        </w:tc>
      </w:tr>
      <w:tr w:rsidR="00C86E5F" w:rsidRPr="00722E96" w:rsidTr="00C86E5F">
        <w:trPr>
          <w:trHeight w:val="330"/>
        </w:trPr>
        <w:tc>
          <w:tcPr>
            <w:tcW w:w="4815" w:type="dxa"/>
            <w:gridSpan w:val="10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Título del Expediente</w:t>
            </w:r>
          </w:p>
        </w:tc>
        <w:tc>
          <w:tcPr>
            <w:tcW w:w="5975" w:type="dxa"/>
            <w:gridSpan w:val="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Descripción</w:t>
            </w:r>
          </w:p>
        </w:tc>
      </w:tr>
      <w:tr w:rsidR="00C86E5F" w:rsidRPr="00722E96" w:rsidTr="00C86E5F">
        <w:trPr>
          <w:trHeight w:val="660"/>
        </w:trPr>
        <w:tc>
          <w:tcPr>
            <w:tcW w:w="4815" w:type="dxa"/>
            <w:gridSpan w:val="10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(11) </w:t>
            </w:r>
            <w:r w:rsidR="0087757D">
              <w:t>Transferencia Primaria de la Dirección General de Archivo Municipal</w:t>
            </w:r>
          </w:p>
        </w:tc>
        <w:tc>
          <w:tcPr>
            <w:tcW w:w="5975" w:type="dxa"/>
            <w:gridSpan w:val="8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(12) </w:t>
            </w:r>
            <w:r w:rsidR="0087757D">
              <w:t>Expediente que contiene la transferencia de los expedientes correspondientes al año 2021 de la Dirección de Archivo</w:t>
            </w:r>
          </w:p>
        </w:tc>
      </w:tr>
      <w:tr w:rsidR="0087757D" w:rsidRPr="00722E96" w:rsidTr="0087757D">
        <w:trPr>
          <w:trHeight w:val="465"/>
        </w:trPr>
        <w:tc>
          <w:tcPr>
            <w:tcW w:w="3539" w:type="dxa"/>
            <w:gridSpan w:val="7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Folio Inicial</w:t>
            </w:r>
          </w:p>
        </w:tc>
        <w:tc>
          <w:tcPr>
            <w:tcW w:w="3544" w:type="dxa"/>
            <w:gridSpan w:val="7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Folio Final</w:t>
            </w:r>
          </w:p>
        </w:tc>
        <w:tc>
          <w:tcPr>
            <w:tcW w:w="3707" w:type="dxa"/>
            <w:gridSpan w:val="4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Total de fojas del expediente</w:t>
            </w:r>
          </w:p>
        </w:tc>
      </w:tr>
      <w:tr w:rsidR="0087757D" w:rsidRPr="00722E96" w:rsidTr="0087757D">
        <w:trPr>
          <w:trHeight w:val="330"/>
        </w:trPr>
        <w:tc>
          <w:tcPr>
            <w:tcW w:w="3539" w:type="dxa"/>
            <w:gridSpan w:val="7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(13) </w:t>
            </w:r>
            <w:r w:rsidR="00722E96" w:rsidRPr="00722E96">
              <w:t>1</w:t>
            </w:r>
          </w:p>
        </w:tc>
        <w:tc>
          <w:tcPr>
            <w:tcW w:w="3544" w:type="dxa"/>
            <w:gridSpan w:val="7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(14) </w:t>
            </w:r>
            <w:r w:rsidR="00722E96" w:rsidRPr="00722E96">
              <w:t>120</w:t>
            </w:r>
          </w:p>
        </w:tc>
        <w:tc>
          <w:tcPr>
            <w:tcW w:w="3707" w:type="dxa"/>
            <w:gridSpan w:val="4"/>
            <w:hideMark/>
          </w:tcPr>
          <w:p w:rsidR="00722E96" w:rsidRPr="00722E96" w:rsidRDefault="001967EE" w:rsidP="00335805">
            <w:pPr>
              <w:jc w:val="center"/>
            </w:pPr>
            <w:r>
              <w:t xml:space="preserve">(15) </w:t>
            </w:r>
            <w:r w:rsidR="00722E96" w:rsidRPr="00722E96">
              <w:t>120</w:t>
            </w: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Fundamento Legal</w:t>
            </w:r>
          </w:p>
        </w:tc>
      </w:tr>
      <w:tr w:rsidR="00722E96" w:rsidRPr="00722E96" w:rsidTr="00335805">
        <w:trPr>
          <w:trHeight w:val="330"/>
        </w:trPr>
        <w:tc>
          <w:tcPr>
            <w:tcW w:w="10790" w:type="dxa"/>
            <w:gridSpan w:val="18"/>
            <w:vMerge w:val="restart"/>
          </w:tcPr>
          <w:p w:rsidR="00722E96" w:rsidRPr="00722E96" w:rsidRDefault="001967EE" w:rsidP="00335805">
            <w:pPr>
              <w:jc w:val="center"/>
            </w:pPr>
            <w:r>
              <w:t xml:space="preserve">(16) </w:t>
            </w:r>
            <w:r w:rsidR="00335805">
              <w:t>Artículo 48 Bis del Reglamento de la Administración Pública del Municipio de Othón P. Blanco</w:t>
            </w: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vMerge/>
            <w:hideMark/>
          </w:tcPr>
          <w:p w:rsidR="00722E96" w:rsidRPr="00722E96" w:rsidRDefault="00722E96" w:rsidP="00335805">
            <w:pPr>
              <w:jc w:val="center"/>
            </w:pPr>
          </w:p>
        </w:tc>
      </w:tr>
      <w:tr w:rsidR="00722E96" w:rsidRPr="00722E96" w:rsidTr="00C86E5F">
        <w:trPr>
          <w:trHeight w:val="269"/>
        </w:trPr>
        <w:tc>
          <w:tcPr>
            <w:tcW w:w="10790" w:type="dxa"/>
            <w:gridSpan w:val="18"/>
            <w:vMerge/>
            <w:hideMark/>
          </w:tcPr>
          <w:p w:rsidR="00722E96" w:rsidRPr="00722E96" w:rsidRDefault="00722E96" w:rsidP="00335805">
            <w:pPr>
              <w:jc w:val="center"/>
            </w:pPr>
          </w:p>
        </w:tc>
      </w:tr>
      <w:tr w:rsidR="00722E96" w:rsidRPr="00722E96" w:rsidTr="0087757D">
        <w:trPr>
          <w:trHeight w:val="330"/>
        </w:trPr>
        <w:tc>
          <w:tcPr>
            <w:tcW w:w="4714" w:type="dxa"/>
            <w:gridSpan w:val="9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(16)</w:t>
            </w:r>
            <w:r w:rsidR="00722E96" w:rsidRPr="00722E96">
              <w:rPr>
                <w:b/>
                <w:bCs/>
              </w:rPr>
              <w:t>Período de Trámite</w:t>
            </w:r>
          </w:p>
        </w:tc>
        <w:tc>
          <w:tcPr>
            <w:tcW w:w="6076" w:type="dxa"/>
            <w:gridSpan w:val="9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(17) </w:t>
            </w:r>
            <w:r w:rsidR="00722E96" w:rsidRPr="00722E96">
              <w:rPr>
                <w:b/>
                <w:bCs/>
              </w:rPr>
              <w:t>Tradición Documental</w:t>
            </w:r>
          </w:p>
        </w:tc>
      </w:tr>
      <w:tr w:rsidR="00722E96" w:rsidRPr="00722E96" w:rsidTr="0087757D">
        <w:trPr>
          <w:trHeight w:val="330"/>
        </w:trPr>
        <w:tc>
          <w:tcPr>
            <w:tcW w:w="2053" w:type="dxa"/>
            <w:gridSpan w:val="3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Año de apertura</w:t>
            </w:r>
          </w:p>
        </w:tc>
        <w:tc>
          <w:tcPr>
            <w:tcW w:w="2661" w:type="dxa"/>
            <w:gridSpan w:val="6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Año de cierre</w:t>
            </w:r>
          </w:p>
        </w:tc>
        <w:tc>
          <w:tcPr>
            <w:tcW w:w="3535" w:type="dxa"/>
            <w:gridSpan w:val="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Original</w:t>
            </w:r>
          </w:p>
        </w:tc>
        <w:tc>
          <w:tcPr>
            <w:tcW w:w="2541" w:type="dxa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Copia</w:t>
            </w:r>
          </w:p>
        </w:tc>
      </w:tr>
      <w:tr w:rsidR="00722E96" w:rsidRPr="00722E96" w:rsidTr="0087757D">
        <w:trPr>
          <w:trHeight w:val="330"/>
        </w:trPr>
        <w:tc>
          <w:tcPr>
            <w:tcW w:w="2053" w:type="dxa"/>
            <w:gridSpan w:val="3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2019</w:t>
            </w:r>
          </w:p>
        </w:tc>
        <w:tc>
          <w:tcPr>
            <w:tcW w:w="2661" w:type="dxa"/>
            <w:gridSpan w:val="6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2019</w:t>
            </w:r>
          </w:p>
        </w:tc>
        <w:tc>
          <w:tcPr>
            <w:tcW w:w="3535" w:type="dxa"/>
            <w:gridSpan w:val="8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(  X  )</w:t>
            </w: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(    )</w:t>
            </w: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(18) </w:t>
            </w:r>
            <w:r w:rsidR="00722E96" w:rsidRPr="00722E96">
              <w:rPr>
                <w:b/>
                <w:bCs/>
              </w:rPr>
              <w:t>Valor documental CADIDO</w:t>
            </w:r>
          </w:p>
        </w:tc>
      </w:tr>
      <w:tr w:rsidR="00722E96" w:rsidRPr="00722E96" w:rsidTr="00C86E5F">
        <w:trPr>
          <w:trHeight w:val="330"/>
        </w:trPr>
        <w:tc>
          <w:tcPr>
            <w:tcW w:w="3114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Administrativo</w:t>
            </w:r>
          </w:p>
        </w:tc>
        <w:tc>
          <w:tcPr>
            <w:tcW w:w="5135" w:type="dxa"/>
            <w:gridSpan w:val="12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Contable</w:t>
            </w: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Legal</w:t>
            </w:r>
          </w:p>
        </w:tc>
      </w:tr>
      <w:tr w:rsidR="00722E96" w:rsidRPr="00722E96" w:rsidTr="00C86E5F">
        <w:trPr>
          <w:trHeight w:val="330"/>
        </w:trPr>
        <w:tc>
          <w:tcPr>
            <w:tcW w:w="3114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(      )</w:t>
            </w:r>
          </w:p>
        </w:tc>
        <w:tc>
          <w:tcPr>
            <w:tcW w:w="5135" w:type="dxa"/>
            <w:gridSpan w:val="12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(      )</w:t>
            </w: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(    )</w:t>
            </w: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(19) </w:t>
            </w:r>
            <w:r w:rsidR="00722E96" w:rsidRPr="00722E96">
              <w:rPr>
                <w:b/>
                <w:bCs/>
              </w:rPr>
              <w:t>Plazos de Conservación del CADIDO</w:t>
            </w:r>
          </w:p>
        </w:tc>
      </w:tr>
      <w:tr w:rsidR="00722E96" w:rsidRPr="00722E96" w:rsidTr="00C86E5F">
        <w:trPr>
          <w:trHeight w:val="330"/>
        </w:trPr>
        <w:tc>
          <w:tcPr>
            <w:tcW w:w="3114" w:type="dxa"/>
            <w:gridSpan w:val="5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Años en archivo de Trámite</w:t>
            </w:r>
          </w:p>
        </w:tc>
        <w:tc>
          <w:tcPr>
            <w:tcW w:w="4678" w:type="dxa"/>
            <w:gridSpan w:val="10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Años en archivo de concentración</w:t>
            </w:r>
          </w:p>
        </w:tc>
        <w:tc>
          <w:tcPr>
            <w:tcW w:w="2998" w:type="dxa"/>
            <w:gridSpan w:val="3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Total de años de Conservación</w:t>
            </w:r>
          </w:p>
        </w:tc>
      </w:tr>
      <w:tr w:rsidR="00722E96" w:rsidRPr="00722E96" w:rsidTr="00C86E5F">
        <w:trPr>
          <w:trHeight w:val="330"/>
        </w:trPr>
        <w:tc>
          <w:tcPr>
            <w:tcW w:w="3114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3 años</w:t>
            </w:r>
          </w:p>
        </w:tc>
        <w:tc>
          <w:tcPr>
            <w:tcW w:w="4678" w:type="dxa"/>
            <w:gridSpan w:val="10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2 años</w:t>
            </w:r>
          </w:p>
        </w:tc>
        <w:tc>
          <w:tcPr>
            <w:tcW w:w="2998" w:type="dxa"/>
            <w:gridSpan w:val="3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5 años</w:t>
            </w: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(20) </w:t>
            </w:r>
            <w:r w:rsidR="00722E96" w:rsidRPr="00722E96">
              <w:rPr>
                <w:b/>
                <w:bCs/>
              </w:rPr>
              <w:t>Carácter de la información</w:t>
            </w:r>
          </w:p>
        </w:tc>
      </w:tr>
      <w:tr w:rsidR="00C86E5F" w:rsidRPr="00722E96" w:rsidTr="00C86E5F">
        <w:trPr>
          <w:trHeight w:val="330"/>
        </w:trPr>
        <w:tc>
          <w:tcPr>
            <w:tcW w:w="3397" w:type="dxa"/>
            <w:gridSpan w:val="6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Pública ( X )</w:t>
            </w:r>
          </w:p>
        </w:tc>
        <w:tc>
          <w:tcPr>
            <w:tcW w:w="3686" w:type="dxa"/>
            <w:gridSpan w:val="8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Reservada (     )</w:t>
            </w:r>
          </w:p>
        </w:tc>
        <w:tc>
          <w:tcPr>
            <w:tcW w:w="3707" w:type="dxa"/>
            <w:gridSpan w:val="4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Confidencial (     )</w:t>
            </w:r>
          </w:p>
        </w:tc>
      </w:tr>
      <w:tr w:rsidR="00C86E5F" w:rsidRPr="00722E96" w:rsidTr="00C86E5F">
        <w:trPr>
          <w:trHeight w:val="330"/>
        </w:trPr>
        <w:tc>
          <w:tcPr>
            <w:tcW w:w="3397" w:type="dxa"/>
            <w:gridSpan w:val="6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 xml:space="preserve">Fecha de </w:t>
            </w:r>
            <w:r w:rsidR="00C86E5F" w:rsidRPr="00722E96">
              <w:rPr>
                <w:b/>
                <w:bCs/>
              </w:rPr>
              <w:t>Clasificación</w:t>
            </w:r>
          </w:p>
        </w:tc>
        <w:tc>
          <w:tcPr>
            <w:tcW w:w="3686" w:type="dxa"/>
            <w:gridSpan w:val="8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Fundamento Legal</w:t>
            </w:r>
          </w:p>
        </w:tc>
        <w:tc>
          <w:tcPr>
            <w:tcW w:w="3707" w:type="dxa"/>
            <w:gridSpan w:val="4"/>
            <w:shd w:val="clear" w:color="auto" w:fill="BFBFBF" w:themeFill="background1" w:themeFillShade="BF"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Ampliación del periodo de reserva</w:t>
            </w:r>
          </w:p>
        </w:tc>
      </w:tr>
      <w:tr w:rsidR="00722E96" w:rsidRPr="00722E96" w:rsidTr="00C86E5F">
        <w:trPr>
          <w:trHeight w:val="330"/>
        </w:trPr>
        <w:tc>
          <w:tcPr>
            <w:tcW w:w="3114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5135" w:type="dxa"/>
            <w:gridSpan w:val="12"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</w:p>
        </w:tc>
      </w:tr>
      <w:tr w:rsidR="00C86E5F" w:rsidRPr="00722E96" w:rsidTr="00C86E5F">
        <w:trPr>
          <w:trHeight w:val="315"/>
        </w:trPr>
        <w:tc>
          <w:tcPr>
            <w:tcW w:w="2830" w:type="dxa"/>
            <w:gridSpan w:val="4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Periodo de reserva</w:t>
            </w:r>
          </w:p>
        </w:tc>
        <w:tc>
          <w:tcPr>
            <w:tcW w:w="2835" w:type="dxa"/>
            <w:gridSpan w:val="7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Rúbrica del Titular de la UA</w:t>
            </w:r>
          </w:p>
        </w:tc>
        <w:tc>
          <w:tcPr>
            <w:tcW w:w="2584" w:type="dxa"/>
            <w:gridSpan w:val="6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Fecha de Desclasificación</w:t>
            </w:r>
          </w:p>
        </w:tc>
        <w:tc>
          <w:tcPr>
            <w:tcW w:w="254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Rúbrica del Titular de la UA</w:t>
            </w:r>
          </w:p>
        </w:tc>
      </w:tr>
      <w:tr w:rsidR="00C86E5F" w:rsidRPr="00722E96" w:rsidTr="00C86E5F">
        <w:trPr>
          <w:trHeight w:val="315"/>
        </w:trPr>
        <w:tc>
          <w:tcPr>
            <w:tcW w:w="1433" w:type="dxa"/>
            <w:gridSpan w:val="2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Fecha de inicio</w:t>
            </w:r>
          </w:p>
        </w:tc>
        <w:tc>
          <w:tcPr>
            <w:tcW w:w="1397" w:type="dxa"/>
            <w:gridSpan w:val="2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Fecha término</w:t>
            </w:r>
          </w:p>
        </w:tc>
        <w:tc>
          <w:tcPr>
            <w:tcW w:w="2835" w:type="dxa"/>
            <w:gridSpan w:val="7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Nombre y rúbrica</w:t>
            </w:r>
          </w:p>
        </w:tc>
        <w:tc>
          <w:tcPr>
            <w:tcW w:w="2584" w:type="dxa"/>
            <w:gridSpan w:val="6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DD/MM/AA</w:t>
            </w:r>
          </w:p>
        </w:tc>
        <w:tc>
          <w:tcPr>
            <w:tcW w:w="2541" w:type="dxa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Nombre y rúbrica</w:t>
            </w:r>
          </w:p>
        </w:tc>
      </w:tr>
      <w:tr w:rsidR="00722E96" w:rsidRPr="00722E96" w:rsidTr="00C86E5F">
        <w:trPr>
          <w:trHeight w:val="330"/>
        </w:trPr>
        <w:tc>
          <w:tcPr>
            <w:tcW w:w="1433" w:type="dxa"/>
            <w:gridSpan w:val="2"/>
            <w:noWrap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1681" w:type="dxa"/>
            <w:gridSpan w:val="3"/>
            <w:noWrap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3088" w:type="dxa"/>
            <w:gridSpan w:val="7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5"/>
            <w:noWrap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2541" w:type="dxa"/>
            <w:noWrap/>
            <w:hideMark/>
          </w:tcPr>
          <w:p w:rsidR="00722E96" w:rsidRPr="00722E96" w:rsidRDefault="00722E96" w:rsidP="00335805">
            <w:pPr>
              <w:jc w:val="center"/>
            </w:pPr>
          </w:p>
        </w:tc>
      </w:tr>
      <w:tr w:rsidR="00722E96" w:rsidRPr="00722E96" w:rsidTr="0087757D">
        <w:trPr>
          <w:trHeight w:val="330"/>
        </w:trPr>
        <w:tc>
          <w:tcPr>
            <w:tcW w:w="10790" w:type="dxa"/>
            <w:gridSpan w:val="18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(21) </w:t>
            </w:r>
            <w:r w:rsidR="00722E96" w:rsidRPr="00722E96">
              <w:rPr>
                <w:b/>
                <w:bCs/>
              </w:rPr>
              <w:t>Técnica de selección de la Serie</w:t>
            </w:r>
          </w:p>
        </w:tc>
      </w:tr>
      <w:tr w:rsidR="00722E96" w:rsidRPr="00722E96" w:rsidTr="0087757D">
        <w:trPr>
          <w:trHeight w:val="330"/>
        </w:trPr>
        <w:tc>
          <w:tcPr>
            <w:tcW w:w="2053" w:type="dxa"/>
            <w:gridSpan w:val="3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Eliminación</w:t>
            </w:r>
          </w:p>
        </w:tc>
        <w:tc>
          <w:tcPr>
            <w:tcW w:w="4149" w:type="dxa"/>
            <w:gridSpan w:val="9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Conservación</w:t>
            </w:r>
          </w:p>
        </w:tc>
        <w:tc>
          <w:tcPr>
            <w:tcW w:w="2047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Muestreo</w:t>
            </w: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Histórico</w:t>
            </w:r>
          </w:p>
        </w:tc>
      </w:tr>
      <w:tr w:rsidR="00722E96" w:rsidRPr="00722E96" w:rsidTr="0087757D">
        <w:trPr>
          <w:trHeight w:val="330"/>
        </w:trPr>
        <w:tc>
          <w:tcPr>
            <w:tcW w:w="2053" w:type="dxa"/>
            <w:gridSpan w:val="3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X</w:t>
            </w:r>
          </w:p>
        </w:tc>
        <w:tc>
          <w:tcPr>
            <w:tcW w:w="4149" w:type="dxa"/>
            <w:gridSpan w:val="9"/>
            <w:hideMark/>
          </w:tcPr>
          <w:p w:rsidR="00722E96" w:rsidRPr="00722E96" w:rsidRDefault="00722E96" w:rsidP="00335805">
            <w:pPr>
              <w:jc w:val="center"/>
            </w:pPr>
            <w:r w:rsidRPr="00722E96">
              <w:t>X</w:t>
            </w:r>
          </w:p>
        </w:tc>
        <w:tc>
          <w:tcPr>
            <w:tcW w:w="2047" w:type="dxa"/>
            <w:gridSpan w:val="5"/>
            <w:hideMark/>
          </w:tcPr>
          <w:p w:rsidR="00722E96" w:rsidRPr="00722E96" w:rsidRDefault="00722E96" w:rsidP="00335805">
            <w:pPr>
              <w:jc w:val="center"/>
            </w:pPr>
          </w:p>
        </w:tc>
        <w:tc>
          <w:tcPr>
            <w:tcW w:w="2541" w:type="dxa"/>
            <w:hideMark/>
          </w:tcPr>
          <w:p w:rsidR="00722E96" w:rsidRPr="00722E96" w:rsidRDefault="00722E96" w:rsidP="00335805">
            <w:pPr>
              <w:jc w:val="center"/>
            </w:pPr>
          </w:p>
        </w:tc>
      </w:tr>
      <w:tr w:rsidR="00722E96" w:rsidRPr="00722E96" w:rsidTr="0087757D">
        <w:trPr>
          <w:trHeight w:val="330"/>
        </w:trPr>
        <w:tc>
          <w:tcPr>
            <w:tcW w:w="4714" w:type="dxa"/>
            <w:gridSpan w:val="9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(22) </w:t>
            </w:r>
            <w:r w:rsidR="00722E96" w:rsidRPr="00722E96">
              <w:rPr>
                <w:b/>
                <w:bCs/>
              </w:rPr>
              <w:t>Elaboro</w:t>
            </w:r>
          </w:p>
        </w:tc>
        <w:tc>
          <w:tcPr>
            <w:tcW w:w="6076" w:type="dxa"/>
            <w:gridSpan w:val="9"/>
            <w:shd w:val="clear" w:color="auto" w:fill="BFBFBF" w:themeFill="background1" w:themeFillShade="BF"/>
            <w:hideMark/>
          </w:tcPr>
          <w:p w:rsidR="00722E96" w:rsidRPr="00722E96" w:rsidRDefault="001967EE" w:rsidP="00335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(23) </w:t>
            </w:r>
            <w:r w:rsidR="00722E96" w:rsidRPr="00722E96">
              <w:rPr>
                <w:b/>
                <w:bCs/>
              </w:rPr>
              <w:t>Autorizó</w:t>
            </w:r>
          </w:p>
        </w:tc>
      </w:tr>
      <w:tr w:rsidR="00722E96" w:rsidRPr="00722E96" w:rsidTr="0087757D">
        <w:trPr>
          <w:trHeight w:val="330"/>
        </w:trPr>
        <w:tc>
          <w:tcPr>
            <w:tcW w:w="4714" w:type="dxa"/>
            <w:gridSpan w:val="9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Nombre Firma del Servidor Público</w:t>
            </w:r>
          </w:p>
        </w:tc>
        <w:tc>
          <w:tcPr>
            <w:tcW w:w="6076" w:type="dxa"/>
            <w:gridSpan w:val="9"/>
            <w:shd w:val="clear" w:color="auto" w:fill="BFBFBF" w:themeFill="background1" w:themeFillShade="BF"/>
            <w:noWrap/>
            <w:hideMark/>
          </w:tcPr>
          <w:p w:rsidR="00722E96" w:rsidRPr="00722E96" w:rsidRDefault="00722E96" w:rsidP="00335805">
            <w:pPr>
              <w:jc w:val="center"/>
              <w:rPr>
                <w:b/>
                <w:bCs/>
              </w:rPr>
            </w:pPr>
            <w:r w:rsidRPr="00722E96">
              <w:rPr>
                <w:b/>
                <w:bCs/>
              </w:rPr>
              <w:t>Nombre Firma del Servidor Público</w:t>
            </w:r>
          </w:p>
        </w:tc>
      </w:tr>
      <w:tr w:rsidR="00C86E5F" w:rsidRPr="00722E96" w:rsidTr="0087757D">
        <w:trPr>
          <w:trHeight w:val="330"/>
        </w:trPr>
        <w:tc>
          <w:tcPr>
            <w:tcW w:w="4714" w:type="dxa"/>
            <w:gridSpan w:val="9"/>
            <w:shd w:val="clear" w:color="auto" w:fill="BFBFBF" w:themeFill="background1" w:themeFillShade="BF"/>
            <w:noWrap/>
          </w:tcPr>
          <w:p w:rsidR="00C86E5F" w:rsidRDefault="00C86E5F" w:rsidP="00335805">
            <w:pPr>
              <w:jc w:val="center"/>
              <w:rPr>
                <w:b/>
                <w:bCs/>
              </w:rPr>
            </w:pPr>
          </w:p>
          <w:p w:rsidR="00C86E5F" w:rsidRPr="00722E96" w:rsidRDefault="00C86E5F" w:rsidP="00335805">
            <w:pPr>
              <w:jc w:val="center"/>
              <w:rPr>
                <w:b/>
                <w:bCs/>
              </w:rPr>
            </w:pPr>
          </w:p>
        </w:tc>
        <w:tc>
          <w:tcPr>
            <w:tcW w:w="6076" w:type="dxa"/>
            <w:gridSpan w:val="9"/>
            <w:shd w:val="clear" w:color="auto" w:fill="BFBFBF" w:themeFill="background1" w:themeFillShade="BF"/>
            <w:noWrap/>
          </w:tcPr>
          <w:p w:rsidR="00C86E5F" w:rsidRPr="00722E96" w:rsidRDefault="00C86E5F" w:rsidP="00335805">
            <w:pPr>
              <w:jc w:val="center"/>
              <w:rPr>
                <w:b/>
                <w:bCs/>
              </w:rPr>
            </w:pPr>
          </w:p>
        </w:tc>
      </w:tr>
    </w:tbl>
    <w:p w:rsidR="00722E96" w:rsidRDefault="00722E96" w:rsidP="00335805">
      <w:pPr>
        <w:jc w:val="center"/>
      </w:pPr>
    </w:p>
    <w:p w:rsidR="001967EE" w:rsidRDefault="001967EE" w:rsidP="00335805">
      <w:pPr>
        <w:jc w:val="center"/>
      </w:pPr>
    </w:p>
    <w:p w:rsidR="001967EE" w:rsidRDefault="001967EE" w:rsidP="001967EE">
      <w:pPr>
        <w:pStyle w:val="Prrafodelista"/>
        <w:numPr>
          <w:ilvl w:val="0"/>
          <w:numId w:val="1"/>
        </w:numPr>
        <w:jc w:val="both"/>
      </w:pPr>
      <w:r>
        <w:t xml:space="preserve">Nombre de la Unidad </w:t>
      </w:r>
      <w:r w:rsidR="00E9756D">
        <w:t>Administrativa (Direcc</w:t>
      </w:r>
      <w:r>
        <w:t>ión General/ Dirección de Área)</w:t>
      </w:r>
    </w:p>
    <w:p w:rsidR="001967EE" w:rsidRDefault="00E9756D" w:rsidP="001967EE">
      <w:pPr>
        <w:pStyle w:val="Prrafodelista"/>
        <w:numPr>
          <w:ilvl w:val="0"/>
          <w:numId w:val="1"/>
        </w:numPr>
        <w:jc w:val="both"/>
      </w:pPr>
      <w:r>
        <w:t>Unidad Generadora de los expedientes.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El Fondo siempre será Municipio de Othón P. Blanco.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La Sección será de acuerdo a la Nomenclatura que sea remitida por oficio por la Dirección General de Archivo Municipal.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La Serie será la función que realice la unidad Administrativa.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 xml:space="preserve">La </w:t>
      </w:r>
      <w:proofErr w:type="spellStart"/>
      <w:r>
        <w:t>Subserie</w:t>
      </w:r>
      <w:proofErr w:type="spellEnd"/>
      <w:r>
        <w:t xml:space="preserve"> será en caso de que la unidad Administrativa tenga un procedimiento distinto para que se realice dicha función (5).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Será la nomenclatura remitida por oficio por parte de la Dirección General de Archivo Municipal.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Deberá ser el número consecutivo del expediente de acuerdo a la función.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>Año Fiscal de creación del Expediente.</w:t>
      </w:r>
    </w:p>
    <w:p w:rsidR="00E9756D" w:rsidRDefault="00E9756D" w:rsidP="001967EE">
      <w:pPr>
        <w:pStyle w:val="Prrafodelista"/>
        <w:numPr>
          <w:ilvl w:val="0"/>
          <w:numId w:val="1"/>
        </w:numPr>
        <w:jc w:val="both"/>
      </w:pPr>
      <w:r>
        <w:t xml:space="preserve">Ingresar la </w:t>
      </w:r>
      <w:r w:rsidR="009123B0">
        <w:t>cantidad de legajos / Tomos.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Nombre de expediente de acuerdo a la función realizada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Breve descripción de la Función.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Folio con el que se inicia el expediente.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Folio con el que se concluye el expediente.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Tot</w:t>
      </w:r>
      <w:bookmarkStart w:id="0" w:name="_GoBack"/>
      <w:bookmarkEnd w:id="0"/>
      <w:r>
        <w:t>al de número de fojas con las que cuenta el expediente una vez que se concluyó en el Archivo de Trámite en cada Unidad Administrativa.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Indicar el año de apertura y conclusión del expediente dentro del Archivo de Trámite.</w:t>
      </w:r>
    </w:p>
    <w:p w:rsidR="009123B0" w:rsidRP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 xml:space="preserve">Indicar si se cuenta con el original del expediente o una copia </w:t>
      </w:r>
      <w:r>
        <w:rPr>
          <w:b/>
        </w:rPr>
        <w:t>certificada.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Indicar si el expediente cuenta con documentación administrativa, legal o contable de acuerdo a lo informado en la capacitación impartida a los enlaces de Archivo.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Indicar los plazos de resguardo dentro del Archivo de Trámite en cada Unidad Administrativa, para su traslado posterior al Archivo de Concentración y el total de los años de resguardo del expediente de acuerdo a la suma de los años del Archivo de Trámite y Concentración.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Indicar si la información es pública, reservada o confidencial (para los casos de que la información sea reservada o confidencial, deberá indicar el fundamento y la fecha aprobada por parte del Comité de Transparencia).</w:t>
      </w:r>
    </w:p>
    <w:p w:rsidR="009123B0" w:rsidRDefault="009123B0" w:rsidP="001967EE">
      <w:pPr>
        <w:pStyle w:val="Prrafodelista"/>
        <w:numPr>
          <w:ilvl w:val="0"/>
          <w:numId w:val="1"/>
        </w:numPr>
        <w:jc w:val="both"/>
      </w:pPr>
      <w:r>
        <w:t>Indicar si el expediente de acuerdo a la función del área generadora, se procederá a su eliminación(baja) o su conservación (Archivo Histórico).</w:t>
      </w:r>
    </w:p>
    <w:sectPr w:rsidR="009123B0" w:rsidSect="00722E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B5E28"/>
    <w:multiLevelType w:val="hybridMultilevel"/>
    <w:tmpl w:val="D7FEC8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6"/>
    <w:rsid w:val="001967EE"/>
    <w:rsid w:val="00335805"/>
    <w:rsid w:val="003B0D3F"/>
    <w:rsid w:val="00712340"/>
    <w:rsid w:val="00722E96"/>
    <w:rsid w:val="0087757D"/>
    <w:rsid w:val="009123B0"/>
    <w:rsid w:val="00C86E5F"/>
    <w:rsid w:val="00E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BA18"/>
  <w15:chartTrackingRefBased/>
  <w15:docId w15:val="{6309CA8C-3995-4963-AE42-6AB17F56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7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2024-01-31T20:24:00Z</cp:lastPrinted>
  <dcterms:created xsi:type="dcterms:W3CDTF">2024-01-09T00:40:00Z</dcterms:created>
  <dcterms:modified xsi:type="dcterms:W3CDTF">2024-01-31T20:40:00Z</dcterms:modified>
</cp:coreProperties>
</file>